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28" w:type="dxa"/>
        <w:tblLayout w:type="fixed"/>
        <w:tblCellMar>
          <w:left w:w="71" w:type="dxa"/>
          <w:right w:w="71" w:type="dxa"/>
        </w:tblCellMar>
        <w:tblLook w:val="0000" w:firstRow="0" w:lastRow="0" w:firstColumn="0" w:lastColumn="0" w:noHBand="0" w:noVBand="0"/>
      </w:tblPr>
      <w:tblGrid>
        <w:gridCol w:w="340"/>
        <w:gridCol w:w="1035"/>
        <w:gridCol w:w="114"/>
        <w:gridCol w:w="1303"/>
        <w:gridCol w:w="2237"/>
        <w:gridCol w:w="1307"/>
        <w:gridCol w:w="1843"/>
        <w:gridCol w:w="2524"/>
        <w:gridCol w:w="425"/>
      </w:tblGrid>
      <w:tr w:rsidR="00C52258" w:rsidTr="003A5EA1">
        <w:trPr>
          <w:trHeight w:val="340"/>
        </w:trPr>
        <w:tc>
          <w:tcPr>
            <w:tcW w:w="340" w:type="dxa"/>
            <w:shd w:val="clear" w:color="auto" w:fill="00B050"/>
          </w:tcPr>
          <w:p w:rsidR="00C52258" w:rsidRDefault="00C52258">
            <w:pPr>
              <w:spacing w:before="60" w:after="60"/>
              <w:rPr>
                <w:rFonts w:cs="Arial"/>
                <w:color w:val="0000FF"/>
              </w:rPr>
            </w:pPr>
          </w:p>
        </w:tc>
        <w:tc>
          <w:tcPr>
            <w:tcW w:w="10363" w:type="dxa"/>
            <w:gridSpan w:val="7"/>
            <w:shd w:val="clear" w:color="auto" w:fill="00B050"/>
          </w:tcPr>
          <w:p w:rsidR="00C52258" w:rsidRDefault="00C52258">
            <w:pPr>
              <w:spacing w:before="60" w:after="60"/>
              <w:rPr>
                <w:rFonts w:cs="Arial"/>
              </w:rPr>
            </w:pPr>
          </w:p>
        </w:tc>
        <w:tc>
          <w:tcPr>
            <w:tcW w:w="425" w:type="dxa"/>
            <w:shd w:val="clear" w:color="auto" w:fill="00B050"/>
          </w:tcPr>
          <w:p w:rsidR="00C52258" w:rsidRDefault="00C52258">
            <w:pPr>
              <w:spacing w:before="60" w:after="60"/>
              <w:rPr>
                <w:rFonts w:cs="Arial"/>
              </w:rPr>
            </w:pPr>
          </w:p>
        </w:tc>
      </w:tr>
      <w:tr w:rsidR="00E22EBE" w:rsidTr="003A5EA1">
        <w:tc>
          <w:tcPr>
            <w:tcW w:w="340" w:type="dxa"/>
            <w:shd w:val="clear" w:color="auto" w:fill="00B050"/>
          </w:tcPr>
          <w:p w:rsidR="00E22EBE" w:rsidRDefault="00E22EBE" w:rsidP="003B4DCA">
            <w:pPr>
              <w:rPr>
                <w:rFonts w:cs="Arial"/>
                <w:color w:val="0000FF"/>
                <w:sz w:val="24"/>
              </w:rPr>
            </w:pPr>
          </w:p>
        </w:tc>
        <w:tc>
          <w:tcPr>
            <w:tcW w:w="2452" w:type="dxa"/>
            <w:gridSpan w:val="3"/>
            <w:vAlign w:val="center"/>
          </w:tcPr>
          <w:p w:rsidR="00E22EBE" w:rsidRDefault="00A73D44" w:rsidP="001C39F1">
            <w:pPr>
              <w:spacing w:before="60" w:after="60"/>
              <w:jc w:val="center"/>
              <w:rPr>
                <w:rFonts w:cs="Arial"/>
                <w:sz w:val="24"/>
              </w:rPr>
            </w:pPr>
            <w:r>
              <w:rPr>
                <w:rFonts w:cs="Arial"/>
                <w:noProof/>
                <w:sz w:val="24"/>
              </w:rPr>
              <w:drawing>
                <wp:inline distT="0" distB="0" distL="0" distR="0">
                  <wp:extent cx="1466850" cy="416560"/>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Logo original.wm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66850" cy="416560"/>
                          </a:xfrm>
                          <a:prstGeom prst="rect">
                            <a:avLst/>
                          </a:prstGeom>
                        </pic:spPr>
                      </pic:pic>
                    </a:graphicData>
                  </a:graphic>
                </wp:inline>
              </w:drawing>
            </w:r>
          </w:p>
        </w:tc>
        <w:tc>
          <w:tcPr>
            <w:tcW w:w="5387" w:type="dxa"/>
            <w:gridSpan w:val="3"/>
            <w:tcBorders>
              <w:left w:val="single" w:sz="6" w:space="0" w:color="auto"/>
              <w:bottom w:val="single" w:sz="6" w:space="0" w:color="auto"/>
              <w:right w:val="single" w:sz="6" w:space="0" w:color="auto"/>
            </w:tcBorders>
            <w:vAlign w:val="center"/>
          </w:tcPr>
          <w:p w:rsidR="00E22EBE" w:rsidRDefault="00E22EBE" w:rsidP="00D34828">
            <w:pPr>
              <w:jc w:val="center"/>
              <w:rPr>
                <w:rFonts w:cs="Arial"/>
                <w:sz w:val="24"/>
              </w:rPr>
            </w:pPr>
            <w:r>
              <w:rPr>
                <w:rFonts w:cs="Arial"/>
                <w:b/>
                <w:caps/>
                <w:sz w:val="24"/>
              </w:rPr>
              <w:t>Betriebsanweisung</w:t>
            </w:r>
            <w:r w:rsidR="003A5EA1">
              <w:rPr>
                <w:rFonts w:cs="Arial"/>
                <w:sz w:val="24"/>
              </w:rPr>
              <w:br/>
              <w:t>g</w:t>
            </w:r>
            <w:r>
              <w:rPr>
                <w:rFonts w:cs="Arial"/>
                <w:sz w:val="24"/>
              </w:rPr>
              <w:t>em. § 1</w:t>
            </w:r>
            <w:r w:rsidR="00D34828">
              <w:rPr>
                <w:rFonts w:cs="Arial"/>
                <w:sz w:val="24"/>
              </w:rPr>
              <w:t>4</w:t>
            </w:r>
            <w:r>
              <w:rPr>
                <w:rFonts w:cs="Arial"/>
                <w:sz w:val="24"/>
              </w:rPr>
              <w:t xml:space="preserve"> BioStoffV</w:t>
            </w:r>
          </w:p>
        </w:tc>
        <w:tc>
          <w:tcPr>
            <w:tcW w:w="2524" w:type="dxa"/>
            <w:tcBorders>
              <w:left w:val="nil"/>
            </w:tcBorders>
            <w:vAlign w:val="center"/>
          </w:tcPr>
          <w:p w:rsidR="00E22EBE" w:rsidRPr="00E22EBE" w:rsidRDefault="00E22EBE" w:rsidP="003B4DCA">
            <w:pPr>
              <w:rPr>
                <w:rFonts w:cs="Arial"/>
              </w:rPr>
            </w:pPr>
            <w:r w:rsidRPr="00E22EBE">
              <w:rPr>
                <w:rFonts w:cs="Arial"/>
              </w:rPr>
              <w:t xml:space="preserve">Stand: </w:t>
            </w:r>
            <w:r w:rsidR="00D34828">
              <w:rPr>
                <w:rFonts w:cs="Arial"/>
                <w:noProof/>
              </w:rPr>
              <w:fldChar w:fldCharType="begin"/>
            </w:r>
            <w:r w:rsidR="00D34828">
              <w:rPr>
                <w:rFonts w:cs="Arial"/>
                <w:noProof/>
              </w:rPr>
              <w:instrText xml:space="preserve"> DATE  \* MERGEFORMAT </w:instrText>
            </w:r>
            <w:r w:rsidR="00D34828">
              <w:rPr>
                <w:rFonts w:cs="Arial"/>
                <w:noProof/>
              </w:rPr>
              <w:fldChar w:fldCharType="separate"/>
            </w:r>
            <w:r w:rsidR="00692AE9">
              <w:rPr>
                <w:rFonts w:cs="Arial"/>
                <w:noProof/>
              </w:rPr>
              <w:t>29.03.2021</w:t>
            </w:r>
            <w:r w:rsidR="00D34828">
              <w:rPr>
                <w:rFonts w:cs="Arial"/>
                <w:noProof/>
              </w:rPr>
              <w:fldChar w:fldCharType="end"/>
            </w:r>
          </w:p>
        </w:tc>
        <w:tc>
          <w:tcPr>
            <w:tcW w:w="425" w:type="dxa"/>
            <w:shd w:val="clear" w:color="auto" w:fill="00B050"/>
          </w:tcPr>
          <w:p w:rsidR="00E22EBE" w:rsidRPr="009E0528" w:rsidRDefault="00E22EBE" w:rsidP="003B4DCA">
            <w:pPr>
              <w:rPr>
                <w:rFonts w:cs="Arial"/>
                <w:sz w:val="16"/>
                <w:szCs w:val="16"/>
              </w:rPr>
            </w:pPr>
          </w:p>
        </w:tc>
      </w:tr>
      <w:tr w:rsidR="00E22EBE" w:rsidTr="003A5EA1">
        <w:trPr>
          <w:cantSplit/>
        </w:trPr>
        <w:tc>
          <w:tcPr>
            <w:tcW w:w="340" w:type="dxa"/>
            <w:shd w:val="clear" w:color="auto" w:fill="00B050"/>
          </w:tcPr>
          <w:p w:rsidR="00E22EBE" w:rsidRDefault="00E22EBE">
            <w:pPr>
              <w:spacing w:before="60" w:after="60"/>
              <w:rPr>
                <w:rFonts w:cs="Arial"/>
                <w:color w:val="0000FF"/>
                <w:sz w:val="24"/>
              </w:rPr>
            </w:pPr>
          </w:p>
        </w:tc>
        <w:tc>
          <w:tcPr>
            <w:tcW w:w="10363" w:type="dxa"/>
            <w:gridSpan w:val="7"/>
            <w:tcBorders>
              <w:top w:val="single" w:sz="6" w:space="0" w:color="auto"/>
            </w:tcBorders>
            <w:vAlign w:val="center"/>
          </w:tcPr>
          <w:p w:rsidR="00E22EBE" w:rsidRPr="00132321" w:rsidRDefault="00BF2489" w:rsidP="00BF2489">
            <w:pPr>
              <w:spacing w:before="60" w:after="60"/>
              <w:jc w:val="center"/>
              <w:rPr>
                <w:rFonts w:cs="Arial"/>
                <w:b/>
                <w:bCs/>
                <w:sz w:val="28"/>
                <w:szCs w:val="28"/>
              </w:rPr>
            </w:pPr>
            <w:r w:rsidRPr="00132321">
              <w:rPr>
                <w:rFonts w:cs="Arial"/>
                <w:b/>
                <w:bCs/>
                <w:caps/>
                <w:sz w:val="28"/>
                <w:szCs w:val="28"/>
              </w:rPr>
              <w:t>SARS-COV-2-Virus</w:t>
            </w:r>
            <w:r w:rsidR="00A73D44">
              <w:rPr>
                <w:rFonts w:cs="Arial"/>
                <w:b/>
                <w:bCs/>
                <w:caps/>
                <w:sz w:val="28"/>
                <w:szCs w:val="28"/>
              </w:rPr>
              <w:t xml:space="preserve"> („Corona-Virus“)</w:t>
            </w:r>
            <w:r w:rsidR="00132321" w:rsidRPr="00132321">
              <w:rPr>
                <w:rFonts w:cs="Arial"/>
                <w:b/>
                <w:bCs/>
                <w:caps/>
                <w:sz w:val="28"/>
                <w:szCs w:val="28"/>
              </w:rPr>
              <w:t xml:space="preserve"> – ungezielter Kontakt</w:t>
            </w:r>
          </w:p>
        </w:tc>
        <w:tc>
          <w:tcPr>
            <w:tcW w:w="425" w:type="dxa"/>
            <w:shd w:val="clear" w:color="auto" w:fill="00B050"/>
          </w:tcPr>
          <w:p w:rsidR="00E22EBE" w:rsidRDefault="00E22EBE">
            <w:pPr>
              <w:spacing w:before="60" w:after="60"/>
              <w:rPr>
                <w:rFonts w:cs="Arial"/>
                <w:sz w:val="24"/>
              </w:rPr>
            </w:pPr>
          </w:p>
        </w:tc>
      </w:tr>
      <w:tr w:rsidR="00E22EBE" w:rsidTr="003A5EA1">
        <w:trPr>
          <w:trHeight w:val="340"/>
        </w:trPr>
        <w:tc>
          <w:tcPr>
            <w:tcW w:w="340" w:type="dxa"/>
            <w:shd w:val="clear" w:color="auto" w:fill="00B050"/>
          </w:tcPr>
          <w:p w:rsidR="00E22EBE" w:rsidRDefault="00E22EBE">
            <w:pPr>
              <w:spacing w:before="60" w:after="60"/>
              <w:rPr>
                <w:rFonts w:cs="Arial"/>
                <w:color w:val="0000FF"/>
              </w:rPr>
            </w:pPr>
          </w:p>
        </w:tc>
        <w:tc>
          <w:tcPr>
            <w:tcW w:w="10363" w:type="dxa"/>
            <w:gridSpan w:val="7"/>
            <w:shd w:val="clear" w:color="auto" w:fill="00B050"/>
          </w:tcPr>
          <w:p w:rsidR="00E22EBE" w:rsidRPr="003A5EA1" w:rsidRDefault="009769F7">
            <w:pPr>
              <w:spacing w:before="60" w:after="60"/>
              <w:jc w:val="center"/>
              <w:rPr>
                <w:rFonts w:cs="Arial"/>
                <w:color w:val="FFFFFF"/>
                <w:sz w:val="24"/>
                <w:szCs w:val="24"/>
              </w:rPr>
            </w:pPr>
            <w:r>
              <w:rPr>
                <w:rFonts w:cs="Arial"/>
                <w:b/>
                <w:color w:val="FFFFFF"/>
                <w:sz w:val="24"/>
                <w:szCs w:val="24"/>
              </w:rPr>
              <w:t>BEZEICHNUNG DER TÄTIGKEIT</w:t>
            </w:r>
          </w:p>
        </w:tc>
        <w:tc>
          <w:tcPr>
            <w:tcW w:w="425" w:type="dxa"/>
            <w:shd w:val="clear" w:color="auto" w:fill="00B050"/>
          </w:tcPr>
          <w:p w:rsidR="00E22EBE" w:rsidRDefault="00E22EBE">
            <w:pPr>
              <w:spacing w:before="60" w:after="60"/>
              <w:rPr>
                <w:rFonts w:cs="Arial"/>
              </w:rPr>
            </w:pPr>
          </w:p>
        </w:tc>
      </w:tr>
      <w:tr w:rsidR="00E22EBE" w:rsidTr="003A5EA1">
        <w:trPr>
          <w:cantSplit/>
        </w:trPr>
        <w:tc>
          <w:tcPr>
            <w:tcW w:w="340" w:type="dxa"/>
            <w:shd w:val="clear" w:color="auto" w:fill="00B050"/>
          </w:tcPr>
          <w:p w:rsidR="00E22EBE" w:rsidRDefault="00E22EBE">
            <w:pPr>
              <w:spacing w:before="60" w:after="60"/>
              <w:rPr>
                <w:rFonts w:cs="Arial"/>
                <w:color w:val="0000FF"/>
              </w:rPr>
            </w:pPr>
          </w:p>
        </w:tc>
        <w:tc>
          <w:tcPr>
            <w:tcW w:w="10363" w:type="dxa"/>
            <w:gridSpan w:val="7"/>
            <w:vAlign w:val="center"/>
          </w:tcPr>
          <w:p w:rsidR="00132321" w:rsidRPr="009E4221" w:rsidRDefault="00BF2489" w:rsidP="005C655B">
            <w:pPr>
              <w:spacing w:before="60" w:after="60"/>
              <w:jc w:val="center"/>
              <w:rPr>
                <w:rFonts w:cs="Arial"/>
                <w:b/>
              </w:rPr>
            </w:pPr>
            <w:r w:rsidRPr="00132321">
              <w:rPr>
                <w:rFonts w:cs="Arial"/>
                <w:b/>
              </w:rPr>
              <w:t xml:space="preserve">Ungezielter </w:t>
            </w:r>
            <w:r w:rsidR="00132321" w:rsidRPr="00132321">
              <w:rPr>
                <w:rFonts w:cs="Arial"/>
                <w:b/>
              </w:rPr>
              <w:t xml:space="preserve">(zufälliger) </w:t>
            </w:r>
            <w:r w:rsidRPr="00132321">
              <w:rPr>
                <w:rFonts w:cs="Arial"/>
                <w:b/>
              </w:rPr>
              <w:t xml:space="preserve">Kontakt von Bediensteten der </w:t>
            </w:r>
            <w:r w:rsidR="00A73D44">
              <w:rPr>
                <w:rFonts w:cs="Arial"/>
                <w:b/>
              </w:rPr>
              <w:t>Universität Siegen</w:t>
            </w:r>
            <w:r w:rsidRPr="00132321">
              <w:rPr>
                <w:rFonts w:cs="Arial"/>
                <w:b/>
              </w:rPr>
              <w:t xml:space="preserve"> mit</w:t>
            </w:r>
            <w:r w:rsidR="00C1661C">
              <w:rPr>
                <w:rFonts w:cs="Arial"/>
                <w:b/>
              </w:rPr>
              <w:t xml:space="preserve"> </w:t>
            </w:r>
            <w:r w:rsidRPr="00132321">
              <w:rPr>
                <w:rFonts w:cs="Arial"/>
                <w:b/>
              </w:rPr>
              <w:t>Personen</w:t>
            </w:r>
            <w:r w:rsidR="00A73D44">
              <w:rPr>
                <w:rFonts w:cs="Arial"/>
                <w:b/>
              </w:rPr>
              <w:t>,</w:t>
            </w:r>
            <w:r w:rsidRPr="00132321">
              <w:rPr>
                <w:rFonts w:cs="Arial"/>
                <w:b/>
              </w:rPr>
              <w:t xml:space="preserve"> </w:t>
            </w:r>
            <w:r w:rsidR="00C37C57">
              <w:rPr>
                <w:rFonts w:cs="Arial"/>
                <w:b/>
              </w:rPr>
              <w:br/>
            </w:r>
            <w:r w:rsidR="00132321" w:rsidRPr="00132321">
              <w:rPr>
                <w:rFonts w:cs="Arial"/>
                <w:b/>
              </w:rPr>
              <w:t>d</w:t>
            </w:r>
            <w:r w:rsidRPr="00132321">
              <w:rPr>
                <w:rFonts w:cs="Arial"/>
                <w:b/>
              </w:rPr>
              <w:t xml:space="preserve">ie </w:t>
            </w:r>
            <w:r w:rsidR="005C655B">
              <w:rPr>
                <w:rFonts w:cs="Arial"/>
                <w:b/>
              </w:rPr>
              <w:t>eventuell</w:t>
            </w:r>
            <w:r w:rsidR="00C1661C">
              <w:rPr>
                <w:rFonts w:cs="Arial"/>
                <w:b/>
              </w:rPr>
              <w:t xml:space="preserve"> mit dem Virus infiziert sind (</w:t>
            </w:r>
            <w:r w:rsidR="009E4221">
              <w:rPr>
                <w:rFonts w:cs="Arial"/>
                <w:b/>
              </w:rPr>
              <w:t xml:space="preserve">allgemeine </w:t>
            </w:r>
            <w:r w:rsidR="00C1661C">
              <w:rPr>
                <w:rFonts w:cs="Arial"/>
                <w:b/>
              </w:rPr>
              <w:t>Präventivmaßnahmen)</w:t>
            </w:r>
          </w:p>
        </w:tc>
        <w:tc>
          <w:tcPr>
            <w:tcW w:w="425" w:type="dxa"/>
            <w:shd w:val="clear" w:color="auto" w:fill="00B050"/>
          </w:tcPr>
          <w:p w:rsidR="00E22EBE" w:rsidRDefault="00E22EBE">
            <w:pPr>
              <w:spacing w:before="60" w:after="60"/>
              <w:rPr>
                <w:rFonts w:cs="Arial"/>
              </w:rPr>
            </w:pPr>
          </w:p>
        </w:tc>
      </w:tr>
      <w:tr w:rsidR="00E22EBE" w:rsidTr="003A5EA1">
        <w:trPr>
          <w:trHeight w:val="340"/>
        </w:trPr>
        <w:tc>
          <w:tcPr>
            <w:tcW w:w="340" w:type="dxa"/>
            <w:shd w:val="clear" w:color="auto" w:fill="00B050"/>
          </w:tcPr>
          <w:p w:rsidR="00E22EBE" w:rsidRDefault="00E22EBE">
            <w:pPr>
              <w:spacing w:before="60" w:after="60"/>
              <w:rPr>
                <w:rFonts w:cs="Arial"/>
                <w:color w:val="0000FF"/>
              </w:rPr>
            </w:pPr>
          </w:p>
        </w:tc>
        <w:tc>
          <w:tcPr>
            <w:tcW w:w="10363" w:type="dxa"/>
            <w:gridSpan w:val="7"/>
            <w:shd w:val="clear" w:color="auto" w:fill="00B050"/>
          </w:tcPr>
          <w:p w:rsidR="00E22EBE" w:rsidRPr="003A5EA1" w:rsidRDefault="00E22EBE" w:rsidP="00433DB9">
            <w:pPr>
              <w:spacing w:before="60" w:after="60"/>
              <w:jc w:val="center"/>
              <w:rPr>
                <w:rFonts w:cs="Arial"/>
                <w:sz w:val="24"/>
                <w:szCs w:val="24"/>
              </w:rPr>
            </w:pPr>
            <w:r w:rsidRPr="003A5EA1">
              <w:rPr>
                <w:rFonts w:cs="Arial"/>
                <w:b/>
                <w:caps/>
                <w:color w:val="FFFFFF"/>
                <w:sz w:val="24"/>
                <w:szCs w:val="24"/>
              </w:rPr>
              <w:t>Gefahren für Mensch</w:t>
            </w:r>
            <w:r w:rsidR="00433DB9">
              <w:rPr>
                <w:rFonts w:cs="Arial"/>
                <w:b/>
                <w:caps/>
                <w:color w:val="FFFFFF"/>
                <w:sz w:val="24"/>
                <w:szCs w:val="24"/>
              </w:rPr>
              <w:t>EN</w:t>
            </w:r>
          </w:p>
        </w:tc>
        <w:tc>
          <w:tcPr>
            <w:tcW w:w="425" w:type="dxa"/>
            <w:shd w:val="clear" w:color="auto" w:fill="00B050"/>
          </w:tcPr>
          <w:p w:rsidR="00E22EBE" w:rsidRDefault="00E22EBE">
            <w:pPr>
              <w:spacing w:before="60" w:after="60"/>
              <w:rPr>
                <w:rFonts w:cs="Arial"/>
              </w:rPr>
            </w:pPr>
          </w:p>
        </w:tc>
      </w:tr>
      <w:tr w:rsidR="00E22EBE" w:rsidTr="003A5EA1">
        <w:trPr>
          <w:cantSplit/>
        </w:trPr>
        <w:tc>
          <w:tcPr>
            <w:tcW w:w="340" w:type="dxa"/>
            <w:shd w:val="clear" w:color="auto" w:fill="00B050"/>
          </w:tcPr>
          <w:p w:rsidR="00E22EBE" w:rsidRDefault="00E22EBE">
            <w:pPr>
              <w:spacing w:before="60" w:after="60"/>
              <w:rPr>
                <w:rFonts w:cs="Arial"/>
                <w:color w:val="0000FF"/>
              </w:rPr>
            </w:pPr>
          </w:p>
        </w:tc>
        <w:tc>
          <w:tcPr>
            <w:tcW w:w="1149" w:type="dxa"/>
            <w:gridSpan w:val="2"/>
            <w:vAlign w:val="center"/>
          </w:tcPr>
          <w:p w:rsidR="00E22EBE" w:rsidRDefault="00433DB9">
            <w:pPr>
              <w:spacing w:before="60" w:after="60"/>
              <w:rPr>
                <w:rFonts w:cs="Arial"/>
              </w:rPr>
            </w:pPr>
            <w:r w:rsidRPr="00433DB9">
              <w:rPr>
                <w:rFonts w:cs="Arial"/>
                <w:noProof/>
              </w:rPr>
              <w:drawing>
                <wp:inline distT="0" distB="0" distL="0" distR="0">
                  <wp:extent cx="638810" cy="559435"/>
                  <wp:effectExtent l="0" t="0" r="889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8810" cy="559435"/>
                          </a:xfrm>
                          <a:prstGeom prst="rect">
                            <a:avLst/>
                          </a:prstGeom>
                          <a:noFill/>
                          <a:ln>
                            <a:noFill/>
                          </a:ln>
                        </pic:spPr>
                      </pic:pic>
                    </a:graphicData>
                  </a:graphic>
                </wp:inline>
              </w:drawing>
            </w:r>
          </w:p>
        </w:tc>
        <w:tc>
          <w:tcPr>
            <w:tcW w:w="9214" w:type="dxa"/>
            <w:gridSpan w:val="5"/>
            <w:vAlign w:val="center"/>
          </w:tcPr>
          <w:p w:rsidR="00E22EBE" w:rsidRDefault="00433DB9" w:rsidP="003A5EA1">
            <w:pPr>
              <w:spacing w:before="45" w:after="45"/>
              <w:rPr>
                <w:rFonts w:cs="Arial"/>
              </w:rPr>
            </w:pPr>
            <w:r>
              <w:rPr>
                <w:rFonts w:cs="Arial"/>
              </w:rPr>
              <w:t>Der SARS-COV-2-Virus ist erstmals Ende 2019 in China aufgetreten und verbreitet sich derzeit weltweit. Es handelt sich um einen Virus der Risikogruppe 3.</w:t>
            </w:r>
          </w:p>
          <w:p w:rsidR="00782D81" w:rsidRPr="00782D81" w:rsidRDefault="00782D81" w:rsidP="00E50464">
            <w:pPr>
              <w:spacing w:before="45" w:after="45"/>
              <w:rPr>
                <w:rFonts w:cs="Arial"/>
              </w:rPr>
            </w:pPr>
            <w:r w:rsidRPr="00782D81">
              <w:rPr>
                <w:rFonts w:cs="Arial"/>
                <w:u w:val="single"/>
              </w:rPr>
              <w:t>Übertragungswege:</w:t>
            </w:r>
            <w:r w:rsidR="00FA4D4D">
              <w:rPr>
                <w:rFonts w:cs="Arial"/>
                <w:u w:val="single"/>
              </w:rPr>
              <w:t xml:space="preserve"> </w:t>
            </w:r>
            <w:r w:rsidRPr="00782D81">
              <w:rPr>
                <w:rFonts w:cs="Arial"/>
              </w:rPr>
              <w:t xml:space="preserve">Viren werden von erkrankten Personen insbesondere beim </w:t>
            </w:r>
            <w:r w:rsidR="009E4221">
              <w:rPr>
                <w:rFonts w:cs="Arial"/>
              </w:rPr>
              <w:t xml:space="preserve">Husten oder Niesen, aber auch bei normaler Atmung </w:t>
            </w:r>
            <w:r w:rsidRPr="00782D81">
              <w:rPr>
                <w:rFonts w:cs="Arial"/>
              </w:rPr>
              <w:t>mit der Ausatemluft ausgestoßen und können so in die Atemwege anderer Personen in der direkten Umgebung gelangen.</w:t>
            </w:r>
            <w:r w:rsidR="001B1B1C">
              <w:rPr>
                <w:rFonts w:cs="Arial"/>
              </w:rPr>
              <w:t xml:space="preserve"> </w:t>
            </w:r>
            <w:r w:rsidR="00E50464">
              <w:rPr>
                <w:rFonts w:cs="Arial"/>
              </w:rPr>
              <w:t>In kleineren</w:t>
            </w:r>
            <w:bookmarkStart w:id="0" w:name="_GoBack"/>
            <w:bookmarkEnd w:id="0"/>
            <w:r w:rsidR="00E50464">
              <w:rPr>
                <w:rFonts w:cs="Arial"/>
              </w:rPr>
              <w:t xml:space="preserve">, schlechter belüfteten Räumen kann es zu einer Aerosolanreicherung kommen. </w:t>
            </w:r>
            <w:r w:rsidRPr="00782D81">
              <w:rPr>
                <w:rFonts w:cs="Arial"/>
              </w:rPr>
              <w:t>Viren können auch</w:t>
            </w:r>
            <w:r w:rsidR="00A73D44">
              <w:rPr>
                <w:rFonts w:cs="Arial"/>
              </w:rPr>
              <w:t xml:space="preserve"> (aber erheblich schlechter)</w:t>
            </w:r>
            <w:r w:rsidRPr="00782D81">
              <w:rPr>
                <w:rFonts w:cs="Arial"/>
              </w:rPr>
              <w:t xml:space="preserve"> über kontaminierte Hände übertragen werden, wenn diese </w:t>
            </w:r>
            <w:r w:rsidR="00C1661C">
              <w:rPr>
                <w:rFonts w:cs="Arial"/>
              </w:rPr>
              <w:t xml:space="preserve">danach </w:t>
            </w:r>
            <w:r w:rsidRPr="00782D81">
              <w:rPr>
                <w:rFonts w:cs="Arial"/>
              </w:rPr>
              <w:t xml:space="preserve">Kontakt </w:t>
            </w:r>
            <w:r w:rsidR="00C1661C">
              <w:rPr>
                <w:rFonts w:cs="Arial"/>
              </w:rPr>
              <w:t>mit Schleimhäuten/</w:t>
            </w:r>
            <w:r w:rsidR="009E4221">
              <w:rPr>
                <w:rFonts w:cs="Arial"/>
              </w:rPr>
              <w:t xml:space="preserve"> </w:t>
            </w:r>
            <w:r w:rsidR="00C1661C">
              <w:rPr>
                <w:rFonts w:cs="Arial"/>
              </w:rPr>
              <w:t>Mund/</w:t>
            </w:r>
            <w:r w:rsidR="009E4221">
              <w:rPr>
                <w:rFonts w:cs="Arial"/>
              </w:rPr>
              <w:t xml:space="preserve"> </w:t>
            </w:r>
            <w:r w:rsidR="00C1661C">
              <w:rPr>
                <w:rFonts w:cs="Arial"/>
              </w:rPr>
              <w:t>Nase hab</w:t>
            </w:r>
            <w:r w:rsidRPr="00782D81">
              <w:rPr>
                <w:rFonts w:cs="Arial"/>
              </w:rPr>
              <w:t>en.</w:t>
            </w:r>
          </w:p>
        </w:tc>
        <w:tc>
          <w:tcPr>
            <w:tcW w:w="425" w:type="dxa"/>
            <w:shd w:val="clear" w:color="auto" w:fill="00B050"/>
          </w:tcPr>
          <w:p w:rsidR="00E22EBE" w:rsidRDefault="00E22EBE">
            <w:pPr>
              <w:spacing w:before="60" w:after="60"/>
              <w:rPr>
                <w:rFonts w:cs="Arial"/>
              </w:rPr>
            </w:pPr>
          </w:p>
        </w:tc>
      </w:tr>
      <w:tr w:rsidR="009E4221" w:rsidTr="00A55D22">
        <w:trPr>
          <w:cantSplit/>
        </w:trPr>
        <w:tc>
          <w:tcPr>
            <w:tcW w:w="340" w:type="dxa"/>
            <w:shd w:val="clear" w:color="auto" w:fill="00B050"/>
          </w:tcPr>
          <w:p w:rsidR="009E4221" w:rsidRDefault="009E4221">
            <w:pPr>
              <w:spacing w:before="60" w:after="60"/>
              <w:rPr>
                <w:rFonts w:cs="Arial"/>
                <w:color w:val="0000FF"/>
              </w:rPr>
            </w:pPr>
          </w:p>
        </w:tc>
        <w:tc>
          <w:tcPr>
            <w:tcW w:w="10363" w:type="dxa"/>
            <w:gridSpan w:val="7"/>
            <w:vAlign w:val="center"/>
          </w:tcPr>
          <w:p w:rsidR="009E4221" w:rsidRDefault="009E4221" w:rsidP="00692AE9">
            <w:pPr>
              <w:spacing w:before="45" w:after="45"/>
              <w:rPr>
                <w:rFonts w:cs="Arial"/>
              </w:rPr>
            </w:pPr>
            <w:r w:rsidRPr="00782D81">
              <w:rPr>
                <w:rFonts w:cs="Arial"/>
                <w:u w:val="single"/>
              </w:rPr>
              <w:t>Anzeichen der Erkrankung</w:t>
            </w:r>
            <w:r>
              <w:rPr>
                <w:rFonts w:cs="Arial"/>
                <w:u w:val="single"/>
              </w:rPr>
              <w:t>/Symptome</w:t>
            </w:r>
            <w:r w:rsidRPr="00782D81">
              <w:rPr>
                <w:rFonts w:cs="Arial"/>
                <w:u w:val="single"/>
              </w:rPr>
              <w:t>:</w:t>
            </w:r>
            <w:r>
              <w:rPr>
                <w:rFonts w:cs="Arial"/>
                <w:u w:val="single"/>
              </w:rPr>
              <w:t xml:space="preserve"> </w:t>
            </w:r>
            <w:r>
              <w:t xml:space="preserve">Die Symptome (Fieber, Husten, leichter Schnupfen, Unwohlsein, Halskratzen) sind </w:t>
            </w:r>
            <w:r w:rsidR="00692AE9">
              <w:t>ähnlich</w:t>
            </w:r>
            <w:r>
              <w:t xml:space="preserve"> wi</w:t>
            </w:r>
            <w:r w:rsidR="00692AE9">
              <w:t>e</w:t>
            </w:r>
            <w:r>
              <w:t xml:space="preserve"> bei einer Erkältung oder Grippe. Vielfach fallen die Symptome bei ansonsten gesunden Personen aber oft recht schwach aus, </w:t>
            </w:r>
            <w:r w:rsidRPr="00782D81">
              <w:rPr>
                <w:u w:val="single"/>
              </w:rPr>
              <w:t>so dass die Erkrankung leicht mit einer normalen Erkältung verwechselt wird</w:t>
            </w:r>
            <w:r>
              <w:t xml:space="preserve">. Äußerlich ist eine Erkrankung auch nicht immer zu erkennen. Häufiger wird von infizierten Personen ein </w:t>
            </w:r>
            <w:r w:rsidR="00692AE9">
              <w:t xml:space="preserve">Verlust des Geruchs- und Geschmacksinns </w:t>
            </w:r>
            <w:r>
              <w:t xml:space="preserve">berichtet. </w:t>
            </w:r>
            <w:r w:rsidRPr="00782D81">
              <w:rPr>
                <w:rFonts w:cs="Arial"/>
              </w:rPr>
              <w:t>Die Inkubationszeit (Ansteckung bis zum Auftreten der Symptome) beträgt nach derzeitigem Stand bis zu 14 Tage (Durchschnittlich lt. WHO 5-6 Tage).</w:t>
            </w:r>
            <w:r>
              <w:rPr>
                <w:rFonts w:cs="Arial"/>
              </w:rPr>
              <w:t xml:space="preserve"> Allerdings sind Personen </w:t>
            </w:r>
            <w:r w:rsidR="00692AE9">
              <w:rPr>
                <w:rFonts w:cs="Arial"/>
              </w:rPr>
              <w:t xml:space="preserve">schon bis zu 2 Tage vor dem </w:t>
            </w:r>
            <w:r>
              <w:rPr>
                <w:rFonts w:cs="Arial"/>
              </w:rPr>
              <w:t>Auftreten der ersten Symptome anstecken</w:t>
            </w:r>
            <w:r w:rsidR="005F41F6">
              <w:rPr>
                <w:rFonts w:cs="Arial"/>
              </w:rPr>
              <w:t>d</w:t>
            </w:r>
            <w:r>
              <w:rPr>
                <w:rFonts w:cs="Arial"/>
              </w:rPr>
              <w:t>.</w:t>
            </w:r>
          </w:p>
        </w:tc>
        <w:tc>
          <w:tcPr>
            <w:tcW w:w="425" w:type="dxa"/>
            <w:shd w:val="clear" w:color="auto" w:fill="00B050"/>
          </w:tcPr>
          <w:p w:rsidR="009E4221" w:rsidRDefault="009E4221">
            <w:pPr>
              <w:spacing w:before="60" w:after="60"/>
              <w:rPr>
                <w:rFonts w:cs="Arial"/>
              </w:rPr>
            </w:pPr>
          </w:p>
        </w:tc>
      </w:tr>
      <w:tr w:rsidR="00E22EBE" w:rsidTr="003A5EA1">
        <w:trPr>
          <w:trHeight w:val="340"/>
        </w:trPr>
        <w:tc>
          <w:tcPr>
            <w:tcW w:w="340" w:type="dxa"/>
            <w:shd w:val="clear" w:color="auto" w:fill="00B050"/>
          </w:tcPr>
          <w:p w:rsidR="00E22EBE" w:rsidRDefault="00E22EBE">
            <w:pPr>
              <w:spacing w:before="60" w:after="60"/>
              <w:rPr>
                <w:rFonts w:cs="Arial"/>
                <w:color w:val="0000FF"/>
              </w:rPr>
            </w:pPr>
          </w:p>
        </w:tc>
        <w:tc>
          <w:tcPr>
            <w:tcW w:w="10363" w:type="dxa"/>
            <w:gridSpan w:val="7"/>
            <w:shd w:val="clear" w:color="auto" w:fill="00B050"/>
          </w:tcPr>
          <w:p w:rsidR="00E22EBE" w:rsidRPr="003A5EA1" w:rsidRDefault="00E22EBE">
            <w:pPr>
              <w:spacing w:before="60" w:after="60"/>
              <w:jc w:val="center"/>
              <w:rPr>
                <w:rFonts w:cs="Arial"/>
                <w:sz w:val="24"/>
                <w:szCs w:val="24"/>
              </w:rPr>
            </w:pPr>
            <w:r w:rsidRPr="003A5EA1">
              <w:rPr>
                <w:rFonts w:cs="Arial"/>
                <w:b/>
                <w:caps/>
                <w:color w:val="FFFFFF"/>
                <w:sz w:val="24"/>
                <w:szCs w:val="24"/>
              </w:rPr>
              <w:t>Schutzmassnahmen und Verhaltensregeln</w:t>
            </w:r>
          </w:p>
        </w:tc>
        <w:tc>
          <w:tcPr>
            <w:tcW w:w="425" w:type="dxa"/>
            <w:shd w:val="clear" w:color="auto" w:fill="00B050"/>
          </w:tcPr>
          <w:p w:rsidR="00E22EBE" w:rsidRDefault="00E22EBE">
            <w:pPr>
              <w:spacing w:before="60" w:after="60"/>
              <w:rPr>
                <w:rFonts w:cs="Arial"/>
              </w:rPr>
            </w:pPr>
          </w:p>
        </w:tc>
      </w:tr>
      <w:tr w:rsidR="001B1B1C" w:rsidTr="006D051E">
        <w:trPr>
          <w:cantSplit/>
        </w:trPr>
        <w:tc>
          <w:tcPr>
            <w:tcW w:w="340" w:type="dxa"/>
            <w:shd w:val="clear" w:color="auto" w:fill="00B050"/>
          </w:tcPr>
          <w:p w:rsidR="001B1B1C" w:rsidRDefault="001B1B1C">
            <w:pPr>
              <w:spacing w:before="60" w:after="60"/>
              <w:rPr>
                <w:rFonts w:cs="Arial"/>
                <w:color w:val="0000FF"/>
              </w:rPr>
            </w:pPr>
          </w:p>
        </w:tc>
        <w:tc>
          <w:tcPr>
            <w:tcW w:w="10363" w:type="dxa"/>
            <w:gridSpan w:val="7"/>
            <w:vAlign w:val="center"/>
          </w:tcPr>
          <w:p w:rsidR="001B1B1C" w:rsidRPr="001B1B1C" w:rsidRDefault="001B1B1C" w:rsidP="00FA4D4D">
            <w:pPr>
              <w:pStyle w:val="Listenabsatz"/>
              <w:numPr>
                <w:ilvl w:val="0"/>
                <w:numId w:val="9"/>
              </w:numPr>
              <w:ind w:left="357" w:hanging="357"/>
            </w:pPr>
            <w:r w:rsidRPr="001B1B1C">
              <w:t xml:space="preserve">Meiden Sie möglichst Menschenansammlungen auf engem Raum. </w:t>
            </w:r>
            <w:r w:rsidRPr="001B1B1C">
              <w:rPr>
                <w:rFonts w:cs="Arial"/>
              </w:rPr>
              <w:t>Besprechungen etc. sind auf das zwingend erforderliche Maß zu begrenzen, Möglichkeiten wi</w:t>
            </w:r>
            <w:r w:rsidR="005F41F6">
              <w:rPr>
                <w:rFonts w:cs="Arial"/>
              </w:rPr>
              <w:t>e</w:t>
            </w:r>
            <w:r w:rsidRPr="001B1B1C">
              <w:rPr>
                <w:rFonts w:cs="Arial"/>
              </w:rPr>
              <w:t xml:space="preserve"> Telefon- oder Videokonferenzen </w:t>
            </w:r>
            <w:r w:rsidR="00E50464">
              <w:rPr>
                <w:rFonts w:cs="Arial"/>
              </w:rPr>
              <w:t>müssen</w:t>
            </w:r>
            <w:r w:rsidRPr="001B1B1C">
              <w:rPr>
                <w:rFonts w:cs="Arial"/>
              </w:rPr>
              <w:t xml:space="preserve"> genutzt werden.</w:t>
            </w:r>
          </w:p>
          <w:p w:rsidR="001B1B1C" w:rsidRPr="001B1B1C" w:rsidRDefault="001B1B1C" w:rsidP="00FA4D4D">
            <w:pPr>
              <w:pStyle w:val="Listenabsatz"/>
              <w:numPr>
                <w:ilvl w:val="0"/>
                <w:numId w:val="9"/>
              </w:numPr>
              <w:ind w:left="357" w:hanging="357"/>
            </w:pPr>
            <w:r w:rsidRPr="001B1B1C">
              <w:t>Vermeiden Sie näheren Kontakt (&lt;</w:t>
            </w:r>
            <w:r w:rsidR="004F65EA">
              <w:t>1,5</w:t>
            </w:r>
            <w:r w:rsidRPr="001B1B1C">
              <w:t xml:space="preserve"> m) zu</w:t>
            </w:r>
            <w:r w:rsidR="004F65EA">
              <w:t xml:space="preserve"> anderen Personen</w:t>
            </w:r>
            <w:r w:rsidR="00C37C57">
              <w:t>.</w:t>
            </w:r>
            <w:r w:rsidR="00692AE9">
              <w:t xml:space="preserve"> Tragen sei eine </w:t>
            </w:r>
            <w:r w:rsidR="00E50464">
              <w:t>medizinische Maske (</w:t>
            </w:r>
            <w:r w:rsidR="00692AE9">
              <w:t>OP</w:t>
            </w:r>
            <w:r w:rsidR="00E50464">
              <w:t>-</w:t>
            </w:r>
            <w:r w:rsidR="00692AE9">
              <w:t xml:space="preserve"> </w:t>
            </w:r>
            <w:r w:rsidR="00E50464">
              <w:br/>
            </w:r>
            <w:r w:rsidR="00692AE9">
              <w:t>oder FFP2-Maske</w:t>
            </w:r>
            <w:r w:rsidR="00E50464">
              <w:t>)</w:t>
            </w:r>
            <w:r w:rsidR="00692AE9">
              <w:t>, wenn der Abstand (kurzzeitig) nicht eingehalten werden kann.</w:t>
            </w:r>
          </w:p>
          <w:p w:rsidR="001B1B1C" w:rsidRPr="001B1B1C" w:rsidRDefault="001B1B1C" w:rsidP="00FA4D4D">
            <w:pPr>
              <w:pStyle w:val="Listenabsatz"/>
              <w:numPr>
                <w:ilvl w:val="0"/>
                <w:numId w:val="9"/>
              </w:numPr>
              <w:ind w:left="357" w:hanging="357"/>
            </w:pPr>
            <w:r w:rsidRPr="001B1B1C">
              <w:t>Vermeiden Sie Hautkontakt zu anderen Personen (Verzicht auf Händeschütteln etc.).</w:t>
            </w:r>
          </w:p>
          <w:p w:rsidR="001B1B1C" w:rsidRPr="001B1B1C" w:rsidRDefault="001B1B1C" w:rsidP="00FA4D4D">
            <w:pPr>
              <w:pStyle w:val="Listenabsatz"/>
              <w:numPr>
                <w:ilvl w:val="0"/>
                <w:numId w:val="9"/>
              </w:numPr>
              <w:ind w:left="357" w:hanging="357"/>
            </w:pPr>
            <w:r w:rsidRPr="001B1B1C">
              <w:t>Vermeiden Sie Reisen in bekannte Risikogebiete bzw. Kontakt zu Personen, die kürzlich in entsprechenden Gebieten waren.</w:t>
            </w:r>
          </w:p>
          <w:p w:rsidR="001B1B1C" w:rsidRPr="001B1B1C" w:rsidRDefault="001B1B1C" w:rsidP="00FA4D4D">
            <w:pPr>
              <w:pStyle w:val="Listenabsatz"/>
              <w:numPr>
                <w:ilvl w:val="0"/>
                <w:numId w:val="9"/>
              </w:numPr>
              <w:ind w:left="357" w:hanging="357"/>
            </w:pPr>
            <w:r w:rsidRPr="001B1B1C">
              <w:t xml:space="preserve">Waschen Sie sich mehrmals täglich – insbesondere vor der Nahrungsaufnahme und nach Kontakt mit Menschenansammlungen - gründlich </w:t>
            </w:r>
            <w:r w:rsidR="005F41F6">
              <w:t>die</w:t>
            </w:r>
            <w:r w:rsidRPr="001B1B1C">
              <w:t xml:space="preserve"> Hände mit Wasser und Seife (</w:t>
            </w:r>
            <w:r w:rsidR="00B5430E">
              <w:t xml:space="preserve">Seife </w:t>
            </w:r>
            <w:r w:rsidRPr="001B1B1C">
              <w:t xml:space="preserve">mind. 20 Sekunden </w:t>
            </w:r>
            <w:r w:rsidR="00B5430E">
              <w:t xml:space="preserve">lang </w:t>
            </w:r>
            <w:r w:rsidRPr="001B1B1C">
              <w:t>einreiben</w:t>
            </w:r>
            <w:r w:rsidR="00B5430E">
              <w:t>)</w:t>
            </w:r>
            <w:r w:rsidRPr="001B1B1C">
              <w:t>.</w:t>
            </w:r>
          </w:p>
          <w:p w:rsidR="001B1B1C" w:rsidRDefault="001B1B1C" w:rsidP="00FA4D4D">
            <w:pPr>
              <w:pStyle w:val="Listenabsatz"/>
              <w:numPr>
                <w:ilvl w:val="0"/>
                <w:numId w:val="9"/>
              </w:numPr>
              <w:ind w:left="357" w:hanging="357"/>
            </w:pPr>
            <w:r w:rsidRPr="001B1B1C">
              <w:t>Vermeiden Sie es, sich mit ungewaschenen Händen ins Gesicht zu fassen.</w:t>
            </w:r>
          </w:p>
          <w:p w:rsidR="00692AE9" w:rsidRPr="001B1B1C" w:rsidRDefault="00692AE9" w:rsidP="00FA4D4D">
            <w:pPr>
              <w:pStyle w:val="Listenabsatz"/>
              <w:numPr>
                <w:ilvl w:val="0"/>
                <w:numId w:val="9"/>
              </w:numPr>
              <w:ind w:left="357" w:hanging="357"/>
            </w:pPr>
            <w:r>
              <w:t>Sorgen sie für eine gute Belüftung im Raum (mind. alle 20 Minuten stoßlüften)</w:t>
            </w:r>
          </w:p>
          <w:p w:rsidR="001B1B1C" w:rsidRPr="00692AE9" w:rsidRDefault="001B1B1C" w:rsidP="00692AE9">
            <w:pPr>
              <w:pStyle w:val="Listenabsatz"/>
              <w:numPr>
                <w:ilvl w:val="0"/>
                <w:numId w:val="9"/>
              </w:numPr>
              <w:ind w:left="357" w:hanging="357"/>
            </w:pPr>
            <w:r w:rsidRPr="001B1B1C">
              <w:t>Achten Sie auch auf Hinweise/Warnungen, die durch die örtlichen Gesundheitsbehörden herausgegeben werden (siehe Tageszeitungen, regionale Radiosender, NINA-</w:t>
            </w:r>
            <w:proofErr w:type="spellStart"/>
            <w:r w:rsidRPr="001B1B1C">
              <w:t>Warnapp</w:t>
            </w:r>
            <w:proofErr w:type="spellEnd"/>
            <w:r w:rsidRPr="001B1B1C">
              <w:t>).</w:t>
            </w:r>
          </w:p>
        </w:tc>
        <w:tc>
          <w:tcPr>
            <w:tcW w:w="425" w:type="dxa"/>
            <w:shd w:val="clear" w:color="auto" w:fill="00B050"/>
          </w:tcPr>
          <w:p w:rsidR="001B1B1C" w:rsidRDefault="001B1B1C">
            <w:pPr>
              <w:spacing w:before="60" w:after="60"/>
              <w:rPr>
                <w:rFonts w:cs="Arial"/>
              </w:rPr>
            </w:pPr>
          </w:p>
        </w:tc>
      </w:tr>
      <w:tr w:rsidR="00E22EBE" w:rsidTr="003A5EA1">
        <w:trPr>
          <w:trHeight w:val="340"/>
        </w:trPr>
        <w:tc>
          <w:tcPr>
            <w:tcW w:w="340" w:type="dxa"/>
            <w:shd w:val="clear" w:color="auto" w:fill="00B050"/>
          </w:tcPr>
          <w:p w:rsidR="00E22EBE" w:rsidRDefault="00E22EBE">
            <w:pPr>
              <w:spacing w:before="60" w:after="60"/>
              <w:rPr>
                <w:rFonts w:cs="Arial"/>
                <w:color w:val="0000FF"/>
              </w:rPr>
            </w:pPr>
          </w:p>
        </w:tc>
        <w:tc>
          <w:tcPr>
            <w:tcW w:w="10363" w:type="dxa"/>
            <w:gridSpan w:val="7"/>
            <w:shd w:val="clear" w:color="auto" w:fill="00B050"/>
          </w:tcPr>
          <w:p w:rsidR="00E22EBE" w:rsidRPr="003A5EA1" w:rsidRDefault="00E22EBE" w:rsidP="00132321">
            <w:pPr>
              <w:spacing w:before="60" w:after="60"/>
              <w:jc w:val="center"/>
              <w:rPr>
                <w:rFonts w:cs="Arial"/>
                <w:sz w:val="24"/>
                <w:szCs w:val="24"/>
              </w:rPr>
            </w:pPr>
            <w:r w:rsidRPr="003A5EA1">
              <w:rPr>
                <w:rFonts w:cs="Arial"/>
                <w:b/>
                <w:caps/>
                <w:color w:val="FFFFFF"/>
                <w:sz w:val="24"/>
                <w:szCs w:val="24"/>
              </w:rPr>
              <w:t xml:space="preserve">Verhalten im </w:t>
            </w:r>
            <w:r w:rsidR="00132321">
              <w:rPr>
                <w:rFonts w:cs="Arial"/>
                <w:b/>
                <w:caps/>
                <w:color w:val="FFFFFF"/>
                <w:sz w:val="24"/>
                <w:szCs w:val="24"/>
              </w:rPr>
              <w:t>Erkrankungsfall</w:t>
            </w:r>
          </w:p>
        </w:tc>
        <w:tc>
          <w:tcPr>
            <w:tcW w:w="425" w:type="dxa"/>
            <w:shd w:val="clear" w:color="auto" w:fill="00B050"/>
          </w:tcPr>
          <w:p w:rsidR="00E22EBE" w:rsidRDefault="00E22EBE">
            <w:pPr>
              <w:spacing w:before="60" w:after="60"/>
              <w:rPr>
                <w:rFonts w:cs="Arial"/>
              </w:rPr>
            </w:pPr>
          </w:p>
        </w:tc>
      </w:tr>
      <w:tr w:rsidR="001B1B1C" w:rsidTr="000F2203">
        <w:trPr>
          <w:cantSplit/>
        </w:trPr>
        <w:tc>
          <w:tcPr>
            <w:tcW w:w="340" w:type="dxa"/>
            <w:shd w:val="clear" w:color="auto" w:fill="00B050"/>
          </w:tcPr>
          <w:p w:rsidR="001B1B1C" w:rsidRDefault="001B1B1C">
            <w:pPr>
              <w:spacing w:before="60" w:after="60"/>
              <w:rPr>
                <w:rFonts w:cs="Arial"/>
                <w:color w:val="0000FF"/>
              </w:rPr>
            </w:pPr>
          </w:p>
        </w:tc>
        <w:tc>
          <w:tcPr>
            <w:tcW w:w="10363" w:type="dxa"/>
            <w:gridSpan w:val="7"/>
          </w:tcPr>
          <w:p w:rsidR="001B1B1C" w:rsidRPr="001B1B1C" w:rsidRDefault="001B1B1C" w:rsidP="00132321">
            <w:r w:rsidRPr="001B1B1C">
              <w:t>Bei vorliegenden Erkrankungsanzeichen (s.o.):</w:t>
            </w:r>
          </w:p>
          <w:p w:rsidR="009E4221" w:rsidRPr="009E4221" w:rsidRDefault="009E4221" w:rsidP="00132321">
            <w:pPr>
              <w:pStyle w:val="Listenabsatz"/>
              <w:numPr>
                <w:ilvl w:val="0"/>
                <w:numId w:val="9"/>
              </w:numPr>
              <w:ind w:left="357" w:hanging="357"/>
              <w:rPr>
                <w:b/>
              </w:rPr>
            </w:pPr>
            <w:r w:rsidRPr="009E4221">
              <w:rPr>
                <w:b/>
              </w:rPr>
              <w:t>Personen mit Erkrankungsanzeichen dürfen das Gelände der Universität nicht betreten!</w:t>
            </w:r>
          </w:p>
          <w:p w:rsidR="00C1661C" w:rsidRDefault="00C1661C" w:rsidP="00132321">
            <w:pPr>
              <w:pStyle w:val="Listenabsatz"/>
              <w:numPr>
                <w:ilvl w:val="0"/>
                <w:numId w:val="9"/>
              </w:numPr>
              <w:ind w:left="357" w:hanging="357"/>
            </w:pPr>
            <w:r w:rsidRPr="001B1B1C">
              <w:t xml:space="preserve">Kontaktieren Sie Ihren Hausarzt per Telefon und gehen Sie nicht unangemeldet in die Praxis. Dort wird nach klaren Vorgaben die weitere Vorgehensweise verabredet und bei Bedarf das Gesundheitsamt eingeschaltet. Es können häusliche Quarantäne und im Zuge einer </w:t>
            </w:r>
            <w:proofErr w:type="spellStart"/>
            <w:r w:rsidRPr="001B1B1C">
              <w:t>Coronavirus</w:t>
            </w:r>
            <w:proofErr w:type="spellEnd"/>
            <w:r w:rsidRPr="001B1B1C">
              <w:t>-Erkrankung COVID-19 ggf. Isolationsmaßnahmen durch die Gesundheitsbehörden angewiesen werden.</w:t>
            </w:r>
          </w:p>
          <w:p w:rsidR="001B1B1C" w:rsidRPr="001B1B1C" w:rsidRDefault="001B1B1C" w:rsidP="00556D2D">
            <w:pPr>
              <w:pStyle w:val="Listenabsatz"/>
              <w:numPr>
                <w:ilvl w:val="0"/>
                <w:numId w:val="9"/>
              </w:numPr>
              <w:ind w:left="357" w:hanging="357"/>
            </w:pPr>
            <w:r w:rsidRPr="001B1B1C">
              <w:t>Bleiben Sie zu Hause, um nicht noch andere Personen anzustecken.</w:t>
            </w:r>
            <w:r w:rsidR="009E4221">
              <w:t xml:space="preserve"> </w:t>
            </w:r>
            <w:r w:rsidRPr="001B1B1C">
              <w:t xml:space="preserve">Vermeiden Sie </w:t>
            </w:r>
            <w:r w:rsidR="009E4221">
              <w:t>persönlichen</w:t>
            </w:r>
            <w:r w:rsidRPr="001B1B1C">
              <w:t xml:space="preserve"> Kontakt zu anderen P</w:t>
            </w:r>
            <w:r w:rsidR="009E4221">
              <w:t>ersonen.</w:t>
            </w:r>
          </w:p>
          <w:p w:rsidR="001B1B1C" w:rsidRPr="001B1B1C" w:rsidRDefault="001B1B1C" w:rsidP="00132321">
            <w:pPr>
              <w:pStyle w:val="Listenabsatz"/>
              <w:numPr>
                <w:ilvl w:val="0"/>
                <w:numId w:val="9"/>
              </w:numPr>
              <w:ind w:left="357" w:hanging="357"/>
            </w:pPr>
            <w:r w:rsidRPr="001B1B1C">
              <w:t xml:space="preserve">Husten und Niesen </w:t>
            </w:r>
            <w:r w:rsidR="005F41F6">
              <w:t>S</w:t>
            </w:r>
            <w:r w:rsidRPr="001B1B1C">
              <w:t>ie nur in die Ellenbogenbeuge und nicht in Ihre Hände.</w:t>
            </w:r>
          </w:p>
          <w:p w:rsidR="001B1B1C" w:rsidRPr="00C1661C" w:rsidRDefault="001B1B1C" w:rsidP="00C1661C">
            <w:pPr>
              <w:pStyle w:val="Listenabsatz"/>
              <w:numPr>
                <w:ilvl w:val="0"/>
                <w:numId w:val="9"/>
              </w:numPr>
              <w:ind w:left="357" w:hanging="357"/>
            </w:pPr>
            <w:r w:rsidRPr="001B1B1C">
              <w:t>Benutzen Sie nur Einweg-Taschentücher und entsorgen Sie diese sofort über den Hausmüll.</w:t>
            </w:r>
          </w:p>
        </w:tc>
        <w:tc>
          <w:tcPr>
            <w:tcW w:w="425" w:type="dxa"/>
            <w:shd w:val="clear" w:color="auto" w:fill="00B050"/>
          </w:tcPr>
          <w:p w:rsidR="001B1B1C" w:rsidRDefault="001B1B1C">
            <w:pPr>
              <w:spacing w:before="60" w:after="60"/>
              <w:rPr>
                <w:rFonts w:cs="Arial"/>
              </w:rPr>
            </w:pPr>
          </w:p>
        </w:tc>
      </w:tr>
      <w:tr w:rsidR="00E22EBE" w:rsidTr="003A5EA1">
        <w:trPr>
          <w:trHeight w:val="340"/>
        </w:trPr>
        <w:tc>
          <w:tcPr>
            <w:tcW w:w="340" w:type="dxa"/>
            <w:shd w:val="clear" w:color="auto" w:fill="00B050"/>
          </w:tcPr>
          <w:p w:rsidR="00E22EBE" w:rsidRDefault="00E22EBE">
            <w:pPr>
              <w:spacing w:before="60" w:after="60"/>
              <w:rPr>
                <w:rFonts w:cs="Arial"/>
                <w:color w:val="0000FF"/>
              </w:rPr>
            </w:pPr>
          </w:p>
        </w:tc>
        <w:tc>
          <w:tcPr>
            <w:tcW w:w="10363" w:type="dxa"/>
            <w:gridSpan w:val="7"/>
            <w:shd w:val="clear" w:color="auto" w:fill="00B050"/>
          </w:tcPr>
          <w:p w:rsidR="00E22EBE" w:rsidRPr="003A5EA1" w:rsidRDefault="00E22EBE">
            <w:pPr>
              <w:spacing w:before="60" w:after="60"/>
              <w:jc w:val="center"/>
              <w:rPr>
                <w:rFonts w:cs="Arial"/>
                <w:sz w:val="24"/>
                <w:szCs w:val="24"/>
              </w:rPr>
            </w:pPr>
            <w:r w:rsidRPr="003A5EA1">
              <w:rPr>
                <w:rFonts w:cs="Arial"/>
                <w:b/>
                <w:caps/>
                <w:color w:val="FFFFFF"/>
                <w:sz w:val="24"/>
                <w:szCs w:val="24"/>
              </w:rPr>
              <w:t>Erste Hilfe</w:t>
            </w:r>
          </w:p>
        </w:tc>
        <w:tc>
          <w:tcPr>
            <w:tcW w:w="425" w:type="dxa"/>
            <w:shd w:val="clear" w:color="auto" w:fill="00B050"/>
          </w:tcPr>
          <w:p w:rsidR="00E22EBE" w:rsidRDefault="00E22EBE">
            <w:pPr>
              <w:spacing w:before="60" w:after="60"/>
              <w:rPr>
                <w:rFonts w:cs="Arial"/>
              </w:rPr>
            </w:pPr>
          </w:p>
        </w:tc>
      </w:tr>
      <w:tr w:rsidR="001B1B1C" w:rsidTr="00F04F75">
        <w:trPr>
          <w:cantSplit/>
        </w:trPr>
        <w:tc>
          <w:tcPr>
            <w:tcW w:w="340" w:type="dxa"/>
            <w:shd w:val="clear" w:color="auto" w:fill="00B050"/>
          </w:tcPr>
          <w:p w:rsidR="001B1B1C" w:rsidRDefault="001B1B1C">
            <w:pPr>
              <w:spacing w:before="60" w:after="60"/>
              <w:rPr>
                <w:rFonts w:cs="Arial"/>
                <w:color w:val="0000FF"/>
              </w:rPr>
            </w:pPr>
          </w:p>
        </w:tc>
        <w:tc>
          <w:tcPr>
            <w:tcW w:w="10363" w:type="dxa"/>
            <w:gridSpan w:val="7"/>
            <w:vAlign w:val="center"/>
          </w:tcPr>
          <w:p w:rsidR="001B1B1C" w:rsidRDefault="001B1B1C" w:rsidP="00132321">
            <w:pPr>
              <w:spacing w:before="45" w:after="45"/>
              <w:rPr>
                <w:rFonts w:cs="Arial"/>
              </w:rPr>
            </w:pPr>
            <w:r>
              <w:rPr>
                <w:rFonts w:cs="Arial"/>
              </w:rPr>
              <w:t xml:space="preserve">Sollten </w:t>
            </w:r>
            <w:r w:rsidR="005F41F6">
              <w:rPr>
                <w:rFonts w:cs="Arial"/>
              </w:rPr>
              <w:t>S</w:t>
            </w:r>
            <w:r>
              <w:rPr>
                <w:rFonts w:cs="Arial"/>
              </w:rPr>
              <w:t>ie näheren Kontakt mit einer Person gehabt haben, bei der Verdacht auf eine Erkrankung besteht (</w:t>
            </w:r>
            <w:r w:rsidR="003C7CC5">
              <w:rPr>
                <w:rFonts w:cs="Arial"/>
              </w:rPr>
              <w:t>S</w:t>
            </w:r>
            <w:r>
              <w:rPr>
                <w:rFonts w:cs="Arial"/>
              </w:rPr>
              <w:t>ie sind z.B. direkt angeniest worden):</w:t>
            </w:r>
          </w:p>
          <w:p w:rsidR="001B1B1C" w:rsidRPr="00132321" w:rsidRDefault="001B1B1C" w:rsidP="00132321">
            <w:pPr>
              <w:pStyle w:val="Listenabsatz"/>
              <w:numPr>
                <w:ilvl w:val="0"/>
                <w:numId w:val="11"/>
              </w:numPr>
              <w:spacing w:before="45" w:after="45"/>
              <w:rPr>
                <w:rFonts w:cs="Arial"/>
              </w:rPr>
            </w:pPr>
            <w:r w:rsidRPr="00132321">
              <w:rPr>
                <w:rFonts w:cs="Arial"/>
              </w:rPr>
              <w:t>Sofort Hände, Gesicht, Hals, Ohren mit Wasser und Seife</w:t>
            </w:r>
            <w:r>
              <w:rPr>
                <w:rFonts w:cs="Arial"/>
              </w:rPr>
              <w:t xml:space="preserve"> gründlich abwaschen, </w:t>
            </w:r>
          </w:p>
          <w:p w:rsidR="001B1B1C" w:rsidRPr="00132321" w:rsidRDefault="001B1B1C" w:rsidP="00132321">
            <w:pPr>
              <w:pStyle w:val="Listenabsatz"/>
              <w:numPr>
                <w:ilvl w:val="0"/>
                <w:numId w:val="11"/>
              </w:numPr>
              <w:spacing w:before="45" w:after="45"/>
              <w:rPr>
                <w:rFonts w:cs="Arial"/>
              </w:rPr>
            </w:pPr>
            <w:r w:rsidRPr="00132321">
              <w:rPr>
                <w:rFonts w:cs="Arial"/>
              </w:rPr>
              <w:t xml:space="preserve">Oberbekleidung schnellstmöglich wechseln </w:t>
            </w:r>
          </w:p>
          <w:p w:rsidR="00C1661C" w:rsidRPr="00C1661C" w:rsidRDefault="001B1B1C" w:rsidP="00C1661C">
            <w:pPr>
              <w:pStyle w:val="Listenabsatz"/>
              <w:numPr>
                <w:ilvl w:val="0"/>
                <w:numId w:val="11"/>
              </w:numPr>
              <w:spacing w:before="45" w:after="45"/>
              <w:rPr>
                <w:rFonts w:cs="Arial"/>
              </w:rPr>
            </w:pPr>
            <w:r w:rsidRPr="00132321">
              <w:rPr>
                <w:rFonts w:cs="Arial"/>
              </w:rPr>
              <w:t>Beim Kontakt mit der kontaminierten Oberbekleidung Einweg-Schutzhandschuhe tragen oder direkt danach Hände waschen.</w:t>
            </w:r>
            <w:r>
              <w:rPr>
                <w:rFonts w:cs="Arial"/>
              </w:rPr>
              <w:t xml:space="preserve"> </w:t>
            </w:r>
            <w:r w:rsidRPr="00132321">
              <w:rPr>
                <w:rFonts w:cs="Arial"/>
              </w:rPr>
              <w:t>Kleidung gründlich waschen.</w:t>
            </w:r>
          </w:p>
        </w:tc>
        <w:tc>
          <w:tcPr>
            <w:tcW w:w="425" w:type="dxa"/>
            <w:shd w:val="clear" w:color="auto" w:fill="00B050"/>
          </w:tcPr>
          <w:p w:rsidR="001B1B1C" w:rsidRDefault="001B1B1C">
            <w:pPr>
              <w:spacing w:before="60" w:after="60"/>
              <w:rPr>
                <w:rFonts w:cs="Arial"/>
              </w:rPr>
            </w:pPr>
          </w:p>
        </w:tc>
      </w:tr>
      <w:tr w:rsidR="00E22EBE" w:rsidTr="003A5EA1">
        <w:trPr>
          <w:trHeight w:val="160"/>
        </w:trPr>
        <w:tc>
          <w:tcPr>
            <w:tcW w:w="340" w:type="dxa"/>
            <w:shd w:val="clear" w:color="auto" w:fill="00B050"/>
          </w:tcPr>
          <w:p w:rsidR="00E22EBE" w:rsidRDefault="00E22EBE">
            <w:pPr>
              <w:spacing w:before="60" w:after="60"/>
              <w:rPr>
                <w:rFonts w:cs="Arial"/>
                <w:color w:val="0000FF"/>
              </w:rPr>
            </w:pPr>
          </w:p>
        </w:tc>
        <w:tc>
          <w:tcPr>
            <w:tcW w:w="10363" w:type="dxa"/>
            <w:gridSpan w:val="7"/>
            <w:shd w:val="clear" w:color="auto" w:fill="00B050"/>
          </w:tcPr>
          <w:p w:rsidR="00E22EBE" w:rsidRDefault="00E22EBE">
            <w:pPr>
              <w:spacing w:before="60" w:after="60"/>
              <w:jc w:val="center"/>
              <w:rPr>
                <w:rFonts w:cs="Arial"/>
              </w:rPr>
            </w:pPr>
          </w:p>
        </w:tc>
        <w:tc>
          <w:tcPr>
            <w:tcW w:w="425" w:type="dxa"/>
            <w:shd w:val="clear" w:color="auto" w:fill="00B050"/>
          </w:tcPr>
          <w:p w:rsidR="00E22EBE" w:rsidRDefault="00E22EBE">
            <w:pPr>
              <w:spacing w:before="60" w:after="60"/>
              <w:rPr>
                <w:rFonts w:cs="Arial"/>
              </w:rPr>
            </w:pPr>
          </w:p>
        </w:tc>
      </w:tr>
      <w:tr w:rsidR="00E22EBE" w:rsidTr="003A5EA1">
        <w:tc>
          <w:tcPr>
            <w:tcW w:w="340" w:type="dxa"/>
            <w:shd w:val="clear" w:color="auto" w:fill="00B050"/>
          </w:tcPr>
          <w:p w:rsidR="00E22EBE" w:rsidRDefault="00E22EBE">
            <w:pPr>
              <w:spacing w:before="60" w:after="60"/>
              <w:rPr>
                <w:rFonts w:cs="Arial"/>
                <w:color w:val="0000FF"/>
              </w:rPr>
            </w:pPr>
          </w:p>
        </w:tc>
        <w:tc>
          <w:tcPr>
            <w:tcW w:w="1035" w:type="dxa"/>
            <w:shd w:val="clear" w:color="auto" w:fill="00B050"/>
          </w:tcPr>
          <w:p w:rsidR="00E22EBE" w:rsidRDefault="00E22EBE">
            <w:pPr>
              <w:spacing w:before="60" w:after="60"/>
              <w:rPr>
                <w:rFonts w:cs="Arial"/>
              </w:rPr>
            </w:pPr>
            <w:r>
              <w:rPr>
                <w:rFonts w:cs="Arial"/>
                <w:color w:val="FFFFFF"/>
              </w:rPr>
              <w:t>Datum:</w:t>
            </w:r>
          </w:p>
        </w:tc>
        <w:tc>
          <w:tcPr>
            <w:tcW w:w="3654" w:type="dxa"/>
            <w:gridSpan w:val="3"/>
          </w:tcPr>
          <w:p w:rsidR="00E22EBE" w:rsidRDefault="00E22EBE">
            <w:pPr>
              <w:spacing w:before="60" w:after="60"/>
              <w:rPr>
                <w:rFonts w:cs="Arial"/>
              </w:rPr>
            </w:pPr>
          </w:p>
        </w:tc>
        <w:tc>
          <w:tcPr>
            <w:tcW w:w="1307" w:type="dxa"/>
            <w:shd w:val="clear" w:color="auto" w:fill="00B050"/>
          </w:tcPr>
          <w:p w:rsidR="00E22EBE" w:rsidRDefault="00E22EBE">
            <w:pPr>
              <w:spacing w:before="60" w:after="60"/>
              <w:rPr>
                <w:rFonts w:cs="Arial"/>
                <w:color w:val="FFFFFF"/>
              </w:rPr>
            </w:pPr>
            <w:r>
              <w:rPr>
                <w:rFonts w:cs="Arial"/>
                <w:color w:val="FFFFFF"/>
              </w:rPr>
              <w:t>Unterschrift:</w:t>
            </w:r>
          </w:p>
        </w:tc>
        <w:tc>
          <w:tcPr>
            <w:tcW w:w="4367" w:type="dxa"/>
            <w:gridSpan w:val="2"/>
          </w:tcPr>
          <w:p w:rsidR="00E22EBE" w:rsidRDefault="00E22EBE">
            <w:pPr>
              <w:spacing w:before="60" w:after="60"/>
              <w:rPr>
                <w:rFonts w:cs="Arial"/>
              </w:rPr>
            </w:pPr>
          </w:p>
        </w:tc>
        <w:tc>
          <w:tcPr>
            <w:tcW w:w="425" w:type="dxa"/>
            <w:shd w:val="clear" w:color="auto" w:fill="00B050"/>
          </w:tcPr>
          <w:p w:rsidR="00E22EBE" w:rsidRDefault="00E22EBE">
            <w:pPr>
              <w:rPr>
                <w:rFonts w:cs="Arial"/>
              </w:rPr>
            </w:pPr>
          </w:p>
        </w:tc>
      </w:tr>
      <w:tr w:rsidR="00E22EBE" w:rsidTr="003A5EA1">
        <w:trPr>
          <w:trHeight w:val="340"/>
        </w:trPr>
        <w:tc>
          <w:tcPr>
            <w:tcW w:w="340" w:type="dxa"/>
            <w:shd w:val="clear" w:color="auto" w:fill="00B050"/>
          </w:tcPr>
          <w:p w:rsidR="00E22EBE" w:rsidRDefault="00E22EBE">
            <w:pPr>
              <w:spacing w:before="60" w:after="60"/>
              <w:rPr>
                <w:rFonts w:cs="Arial"/>
                <w:color w:val="0000FF"/>
              </w:rPr>
            </w:pPr>
          </w:p>
        </w:tc>
        <w:tc>
          <w:tcPr>
            <w:tcW w:w="10363" w:type="dxa"/>
            <w:gridSpan w:val="7"/>
            <w:shd w:val="clear" w:color="auto" w:fill="00B050"/>
            <w:vAlign w:val="center"/>
          </w:tcPr>
          <w:p w:rsidR="00E22EBE" w:rsidRPr="00066A22" w:rsidRDefault="00E22EBE" w:rsidP="00C1661C">
            <w:pPr>
              <w:spacing w:before="60" w:after="60"/>
              <w:jc w:val="right"/>
              <w:rPr>
                <w:rFonts w:cs="Arial"/>
                <w:color w:val="FFFFFF"/>
                <w:sz w:val="16"/>
                <w:szCs w:val="16"/>
              </w:rPr>
            </w:pPr>
            <w:r w:rsidRPr="00066A22">
              <w:rPr>
                <w:color w:val="FFFFFF"/>
                <w:sz w:val="16"/>
                <w:szCs w:val="16"/>
              </w:rPr>
              <w:fldChar w:fldCharType="begin"/>
            </w:r>
            <w:r w:rsidR="00C1661C">
              <w:rPr>
                <w:color w:val="FFFFFF"/>
                <w:sz w:val="16"/>
                <w:szCs w:val="16"/>
              </w:rPr>
              <w:instrText xml:space="preserve"> FILENAME</w:instrText>
            </w:r>
            <w:r w:rsidRPr="00066A22">
              <w:rPr>
                <w:color w:val="FFFFFF"/>
                <w:sz w:val="16"/>
                <w:szCs w:val="16"/>
              </w:rPr>
              <w:instrText xml:space="preserve"> </w:instrText>
            </w:r>
            <w:r w:rsidRPr="00066A22">
              <w:rPr>
                <w:color w:val="FFFFFF"/>
                <w:sz w:val="16"/>
                <w:szCs w:val="16"/>
              </w:rPr>
              <w:fldChar w:fldCharType="separate"/>
            </w:r>
            <w:r w:rsidR="00A73D44">
              <w:rPr>
                <w:noProof/>
                <w:color w:val="FFFFFF"/>
                <w:sz w:val="16"/>
                <w:szCs w:val="16"/>
              </w:rPr>
              <w:t>Biostoff-Betriebsanweisung SARS-CoV-2 - untgezielter Kontakt zu erkrankten Personen.docx</w:t>
            </w:r>
            <w:r w:rsidRPr="00066A22">
              <w:rPr>
                <w:color w:val="FFFFFF"/>
                <w:sz w:val="16"/>
                <w:szCs w:val="16"/>
              </w:rPr>
              <w:fldChar w:fldCharType="end"/>
            </w:r>
            <w:r w:rsidRPr="00066A22">
              <w:rPr>
                <w:rFonts w:cs="Arial"/>
                <w:color w:val="FFFFFF"/>
                <w:sz w:val="16"/>
                <w:szCs w:val="16"/>
              </w:rPr>
              <w:t xml:space="preserve"> </w:t>
            </w:r>
          </w:p>
        </w:tc>
        <w:tc>
          <w:tcPr>
            <w:tcW w:w="425" w:type="dxa"/>
            <w:shd w:val="clear" w:color="auto" w:fill="00B050"/>
          </w:tcPr>
          <w:p w:rsidR="00E22EBE" w:rsidRDefault="00E22EBE">
            <w:pPr>
              <w:spacing w:before="60" w:after="60"/>
              <w:rPr>
                <w:rFonts w:cs="Arial"/>
              </w:rPr>
            </w:pPr>
          </w:p>
        </w:tc>
      </w:tr>
    </w:tbl>
    <w:p w:rsidR="00C52258" w:rsidRDefault="00C52258">
      <w:pPr>
        <w:rPr>
          <w:rFonts w:cs="Arial"/>
          <w:sz w:val="2"/>
        </w:rPr>
      </w:pPr>
    </w:p>
    <w:sectPr w:rsidR="00C52258" w:rsidSect="00C52258">
      <w:pgSz w:w="11907" w:h="16840" w:code="9"/>
      <w:pgMar w:top="318" w:right="567" w:bottom="323"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B04D8"/>
    <w:multiLevelType w:val="hybridMultilevel"/>
    <w:tmpl w:val="1BE0D84C"/>
    <w:lvl w:ilvl="0" w:tplc="DF14C7C0">
      <w:numFmt w:val="bullet"/>
      <w:lvlText w:val="•"/>
      <w:lvlJc w:val="left"/>
      <w:pPr>
        <w:ind w:left="705" w:hanging="705"/>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96C6C81"/>
    <w:multiLevelType w:val="hybridMultilevel"/>
    <w:tmpl w:val="A0DA53EA"/>
    <w:lvl w:ilvl="0" w:tplc="21B8ECBC">
      <w:start w:val="1"/>
      <w:numFmt w:val="bullet"/>
      <w:lvlText w:val=""/>
      <w:lvlJc w:val="left"/>
      <w:pPr>
        <w:ind w:left="360" w:hanging="360"/>
      </w:pPr>
      <w:rPr>
        <w:rFonts w:ascii="Symbol" w:hAnsi="Symbol" w:hint="default"/>
        <w:b/>
        <w:i w:val="0"/>
        <w:color w:val="000000" w:themeColor="text1"/>
        <w:sz w:val="20"/>
        <w:u w:color="0000F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9E3B65"/>
    <w:multiLevelType w:val="hybridMultilevel"/>
    <w:tmpl w:val="8620EBF4"/>
    <w:lvl w:ilvl="0" w:tplc="DF14C7C0">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41C0135"/>
    <w:multiLevelType w:val="hybridMultilevel"/>
    <w:tmpl w:val="14B25A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7602FA5"/>
    <w:multiLevelType w:val="hybridMultilevel"/>
    <w:tmpl w:val="1F648578"/>
    <w:lvl w:ilvl="0" w:tplc="DF14C7C0">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6215614"/>
    <w:multiLevelType w:val="hybridMultilevel"/>
    <w:tmpl w:val="9D44E7FE"/>
    <w:lvl w:ilvl="0" w:tplc="DF14C7C0">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ABE5626"/>
    <w:multiLevelType w:val="hybridMultilevel"/>
    <w:tmpl w:val="66FA1D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B712919"/>
    <w:multiLevelType w:val="hybridMultilevel"/>
    <w:tmpl w:val="6BF02DE8"/>
    <w:lvl w:ilvl="0" w:tplc="21B8ECBC">
      <w:start w:val="1"/>
      <w:numFmt w:val="bullet"/>
      <w:lvlText w:val=""/>
      <w:lvlJc w:val="left"/>
      <w:pPr>
        <w:ind w:left="360" w:hanging="360"/>
      </w:pPr>
      <w:rPr>
        <w:rFonts w:ascii="Symbol" w:hAnsi="Symbol" w:hint="default"/>
        <w:b/>
        <w:i w:val="0"/>
        <w:color w:val="000000" w:themeColor="text1"/>
        <w:sz w:val="20"/>
        <w:u w:color="0000FF"/>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6CC628B3"/>
    <w:multiLevelType w:val="hybridMultilevel"/>
    <w:tmpl w:val="11565E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03D3156"/>
    <w:multiLevelType w:val="hybridMultilevel"/>
    <w:tmpl w:val="C97C3E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7D6A16F2"/>
    <w:multiLevelType w:val="hybridMultilevel"/>
    <w:tmpl w:val="EF88B4C8"/>
    <w:lvl w:ilvl="0" w:tplc="21B8ECBC">
      <w:start w:val="1"/>
      <w:numFmt w:val="bullet"/>
      <w:lvlText w:val=""/>
      <w:lvlJc w:val="left"/>
      <w:pPr>
        <w:ind w:left="360" w:hanging="360"/>
      </w:pPr>
      <w:rPr>
        <w:rFonts w:ascii="Symbol" w:hAnsi="Symbol" w:hint="default"/>
        <w:b/>
        <w:i w:val="0"/>
        <w:color w:val="000000" w:themeColor="text1"/>
        <w:sz w:val="20"/>
        <w:u w:color="0000FF"/>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6"/>
  </w:num>
  <w:num w:numId="4">
    <w:abstractNumId w:val="5"/>
  </w:num>
  <w:num w:numId="5">
    <w:abstractNumId w:val="2"/>
  </w:num>
  <w:num w:numId="6">
    <w:abstractNumId w:val="4"/>
  </w:num>
  <w:num w:numId="7">
    <w:abstractNumId w:val="9"/>
  </w:num>
  <w:num w:numId="8">
    <w:abstractNumId w:val="0"/>
  </w:num>
  <w:num w:numId="9">
    <w:abstractNumId w:val="7"/>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attachedTemplate r:id="rId1"/>
  <w:defaultTabStop w:val="708"/>
  <w:autoHyphenation/>
  <w:hyphenationZone w:val="68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035"/>
    <w:rsid w:val="00066A22"/>
    <w:rsid w:val="000D1C45"/>
    <w:rsid w:val="000F60F2"/>
    <w:rsid w:val="00125A62"/>
    <w:rsid w:val="001268D6"/>
    <w:rsid w:val="00132321"/>
    <w:rsid w:val="00180421"/>
    <w:rsid w:val="001B1B1C"/>
    <w:rsid w:val="001C39F1"/>
    <w:rsid w:val="001D7035"/>
    <w:rsid w:val="001E3E13"/>
    <w:rsid w:val="001E4284"/>
    <w:rsid w:val="00344345"/>
    <w:rsid w:val="003A5EA1"/>
    <w:rsid w:val="003B4DCA"/>
    <w:rsid w:val="003C7CC5"/>
    <w:rsid w:val="003F784B"/>
    <w:rsid w:val="00433DB9"/>
    <w:rsid w:val="00487CEF"/>
    <w:rsid w:val="004F65EA"/>
    <w:rsid w:val="00512A00"/>
    <w:rsid w:val="005B4448"/>
    <w:rsid w:val="005C655B"/>
    <w:rsid w:val="005F41F6"/>
    <w:rsid w:val="00692AE9"/>
    <w:rsid w:val="006B4071"/>
    <w:rsid w:val="00782D81"/>
    <w:rsid w:val="008B2036"/>
    <w:rsid w:val="009769F7"/>
    <w:rsid w:val="009E0528"/>
    <w:rsid w:val="009E4221"/>
    <w:rsid w:val="00A66D2E"/>
    <w:rsid w:val="00A73D44"/>
    <w:rsid w:val="00B5430E"/>
    <w:rsid w:val="00BE6F00"/>
    <w:rsid w:val="00BF2489"/>
    <w:rsid w:val="00C1661C"/>
    <w:rsid w:val="00C3484A"/>
    <w:rsid w:val="00C37C57"/>
    <w:rsid w:val="00C52258"/>
    <w:rsid w:val="00C72D46"/>
    <w:rsid w:val="00C84429"/>
    <w:rsid w:val="00CD2B50"/>
    <w:rsid w:val="00D34828"/>
    <w:rsid w:val="00D65B01"/>
    <w:rsid w:val="00DA244E"/>
    <w:rsid w:val="00E021DA"/>
    <w:rsid w:val="00E22EBE"/>
    <w:rsid w:val="00E50464"/>
    <w:rsid w:val="00E6421F"/>
    <w:rsid w:val="00E70C1B"/>
    <w:rsid w:val="00E92031"/>
    <w:rsid w:val="00EA37CD"/>
    <w:rsid w:val="00F27F61"/>
    <w:rsid w:val="00FA4D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5:chartTrackingRefBased/>
  <w15:docId w15:val="{84A80112-F43C-41D5-A3A2-7F47FF555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52258"/>
    <w:rPr>
      <w:rFonts w:ascii="Arial" w:hAnsi="Arial"/>
    </w:rPr>
  </w:style>
  <w:style w:type="paragraph" w:styleId="berschrift1">
    <w:name w:val="heading 1"/>
    <w:basedOn w:val="Standard"/>
    <w:next w:val="Standard"/>
    <w:qFormat/>
    <w:rsid w:val="00C52258"/>
    <w:pPr>
      <w:keepNext/>
      <w:spacing w:before="240" w:after="60"/>
      <w:outlineLvl w:val="0"/>
    </w:pPr>
    <w:rPr>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27F6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7F61"/>
    <w:rPr>
      <w:rFonts w:ascii="Tahoma" w:hAnsi="Tahoma" w:cs="Tahoma"/>
      <w:sz w:val="16"/>
      <w:szCs w:val="16"/>
    </w:rPr>
  </w:style>
  <w:style w:type="paragraph" w:styleId="Listenabsatz">
    <w:name w:val="List Paragraph"/>
    <w:basedOn w:val="Standard"/>
    <w:uiPriority w:val="34"/>
    <w:qFormat/>
    <w:rsid w:val="00782D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936299">
      <w:bodyDiv w:val="1"/>
      <w:marLeft w:val="0"/>
      <w:marRight w:val="0"/>
      <w:marTop w:val="0"/>
      <w:marBottom w:val="0"/>
      <w:divBdr>
        <w:top w:val="none" w:sz="0" w:space="0" w:color="auto"/>
        <w:left w:val="none" w:sz="0" w:space="0" w:color="auto"/>
        <w:bottom w:val="none" w:sz="0" w:space="0" w:color="auto"/>
        <w:right w:val="none" w:sz="0" w:space="0" w:color="auto"/>
      </w:divBdr>
    </w:div>
    <w:div w:id="166955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wm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K:\Vorlagen%20aktuell\Vorlagen%20STD\Biostoff-Betriebsanweisung%20ASR%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Biostoff-Betriebsanweisung ASR 1.3</Template>
  <TotalTime>0</TotalTime>
  <Pages>1</Pages>
  <Words>540</Words>
  <Characters>3714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lpstr>
    </vt:vector>
  </TitlesOfParts>
  <Company>AMZ</Company>
  <LinksUpToDate>false</LinksUpToDate>
  <CharactersWithSpaces>4246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André Grutz</dc:creator>
  <cp:keywords/>
  <cp:lastModifiedBy>André Grutz</cp:lastModifiedBy>
  <cp:revision>3</cp:revision>
  <cp:lastPrinted>2010-07-09T08:00:00Z</cp:lastPrinted>
  <dcterms:created xsi:type="dcterms:W3CDTF">2021-03-29T05:40:00Z</dcterms:created>
  <dcterms:modified xsi:type="dcterms:W3CDTF">2021-03-29T05:45:00Z</dcterms:modified>
</cp:coreProperties>
</file>